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2" w:type="dxa"/>
        <w:tblInd w:w="1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74"/>
        <w:gridCol w:w="12326"/>
        <w:gridCol w:w="275"/>
        <w:gridCol w:w="827"/>
        <w:gridCol w:w="103"/>
      </w:tblGrid>
      <w:tr w:rsidR="004A0C96" w:rsidRPr="00525855" w:rsidTr="00B406A0">
        <w:trPr>
          <w:gridAfter w:val="1"/>
          <w:wAfter w:w="103" w:type="dxa"/>
          <w:trHeight w:val="169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Calibri" w:eastAsia="Calibri" w:hAnsi="Calibri" w:cs="Calibri"/>
                <w:color w:val="000000"/>
                <w:shd w:val="clear" w:color="auto" w:fill="F2F2F2"/>
              </w:rPr>
            </w:pP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7AE1" w:rsidRDefault="004A0C96" w:rsidP="003F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1400"/>
              <w:jc w:val="center"/>
              <w:rPr>
                <w:rStyle w:val="a5"/>
                <w:sz w:val="32"/>
                <w:szCs w:val="32"/>
                <w:lang w:val="ru-RU"/>
              </w:rPr>
            </w:pPr>
            <w:r>
              <w:rPr>
                <w:rStyle w:val="a5"/>
                <w:sz w:val="32"/>
                <w:szCs w:val="32"/>
                <w:lang w:val="ru-RU"/>
              </w:rPr>
              <w:t>Интенсивный</w:t>
            </w:r>
            <w:r w:rsidRPr="00527AE1">
              <w:rPr>
                <w:rStyle w:val="a5"/>
                <w:sz w:val="32"/>
                <w:szCs w:val="32"/>
                <w:lang w:val="ru-RU"/>
              </w:rPr>
              <w:t xml:space="preserve"> </w:t>
            </w:r>
            <w:r>
              <w:rPr>
                <w:rStyle w:val="a5"/>
                <w:sz w:val="32"/>
                <w:szCs w:val="32"/>
                <w:lang w:val="ru-RU"/>
              </w:rPr>
              <w:t>курс</w:t>
            </w:r>
            <w:r w:rsidR="00525855">
              <w:rPr>
                <w:rStyle w:val="a5"/>
                <w:sz w:val="32"/>
                <w:szCs w:val="32"/>
                <w:lang w:val="ru-RU"/>
              </w:rPr>
              <w:t xml:space="preserve"> </w:t>
            </w:r>
            <w:r w:rsidR="00525855" w:rsidRPr="00525855">
              <w:rPr>
                <w:rStyle w:val="a5"/>
                <w:sz w:val="32"/>
                <w:szCs w:val="32"/>
                <w:lang w:val="ru-RU"/>
              </w:rPr>
              <w:t>29</w:t>
            </w:r>
            <w:r w:rsidRPr="00527AE1">
              <w:rPr>
                <w:rStyle w:val="a5"/>
                <w:sz w:val="32"/>
                <w:szCs w:val="32"/>
                <w:lang w:val="ru-RU"/>
              </w:rPr>
              <w:t xml:space="preserve"> </w:t>
            </w:r>
            <w:r w:rsidR="00525855">
              <w:rPr>
                <w:rStyle w:val="a5"/>
                <w:sz w:val="32"/>
                <w:szCs w:val="32"/>
                <w:lang w:val="ru-RU"/>
              </w:rPr>
              <w:t>января – 25</w:t>
            </w:r>
            <w:r w:rsidRPr="00527AE1">
              <w:rPr>
                <w:rStyle w:val="a5"/>
                <w:sz w:val="32"/>
                <w:szCs w:val="32"/>
                <w:lang w:val="ru-RU"/>
              </w:rPr>
              <w:t xml:space="preserve"> </w:t>
            </w:r>
            <w:r w:rsidR="00525855">
              <w:rPr>
                <w:rStyle w:val="a5"/>
                <w:sz w:val="32"/>
                <w:szCs w:val="32"/>
                <w:lang w:val="ru-RU"/>
              </w:rPr>
              <w:t>марта</w:t>
            </w:r>
            <w:r w:rsidRPr="00527AE1">
              <w:rPr>
                <w:rStyle w:val="a5"/>
                <w:sz w:val="32"/>
                <w:szCs w:val="32"/>
                <w:lang w:val="ru-RU"/>
              </w:rPr>
              <w:t xml:space="preserve"> «</w:t>
            </w:r>
            <w:r>
              <w:rPr>
                <w:rStyle w:val="a5"/>
                <w:sz w:val="32"/>
                <w:szCs w:val="32"/>
                <w:lang w:val="ru-RU"/>
              </w:rPr>
              <w:t>Базовая косметология</w:t>
            </w:r>
            <w:r w:rsidRPr="00527AE1">
              <w:rPr>
                <w:rStyle w:val="a5"/>
                <w:sz w:val="32"/>
                <w:szCs w:val="32"/>
                <w:lang w:val="ru-RU"/>
              </w:rPr>
              <w:t>»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D0317C" w:rsidP="003F3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16 - 19</w:t>
            </w:r>
            <w:bookmarkStart w:id="0" w:name="_GoBack"/>
            <w:bookmarkEnd w:id="0"/>
          </w:p>
        </w:tc>
      </w:tr>
      <w:tr w:rsidR="004A0C96" w:rsidRPr="00D42C50" w:rsidTr="00B406A0">
        <w:trPr>
          <w:gridAfter w:val="1"/>
          <w:wAfter w:w="103" w:type="dxa"/>
          <w:trHeight w:val="289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525855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  <w:t>29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</w:t>
            </w:r>
            <w:r w:rsidRPr="00525855"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  <w:t>01.24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9" w:hanging="1"/>
              <w:jc w:val="both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Введение в косметологию. Этика общения с клиентами. Организация косметологического кабинета (оборудование, инструментарий, материалы). Обзор и правила заполнения медицинских карт и историй болезни.</w:t>
            </w:r>
            <w:r w:rsidRPr="00525855">
              <w:rPr>
                <w:rFonts w:ascii="Times New Roman" w:eastAsia="Times" w:hAnsi="Times New Roman" w:cs="Times New Roman"/>
                <w:color w:val="000000"/>
                <w:highlight w:val="white"/>
                <w:lang w:val="ru-RU"/>
              </w:rPr>
              <w:t xml:space="preserve"> </w:t>
            </w:r>
            <w:r w:rsidRPr="00525855">
              <w:rPr>
                <w:rFonts w:ascii="Times New Roman" w:eastAsia="Times" w:hAnsi="Times New Roman" w:cs="Times New Roman"/>
                <w:color w:val="000000"/>
                <w:lang w:val="ru-RU"/>
              </w:rPr>
              <w:t>Введение в микробиологию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443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525855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  <w:lang w:val="ru-RU"/>
              </w:rPr>
              <w:t>30.01.24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9" w:right="103" w:firstLine="4"/>
              <w:rPr>
                <w:rFonts w:ascii="Times New Roman" w:eastAsia="Times" w:hAnsi="Times New Roman" w:cs="Times New Roman"/>
                <w:color w:val="000000"/>
                <w:highlight w:val="white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Септика и антисептика. Методы дезинфекции. Дезинфицирующие средства. Стерилизация и виды стерилизации. Техника безопасности. Подготовка материалов, инструментов и оборудования к использованию. Правила хранения и использования инструментов.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Профилактика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нозокомиальных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,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парентеральных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инфекций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(HBV, HCV, HDV, ВИЧ,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герпес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).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17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525855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  <w:lang w:val="ro-MD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  <w:lang w:val="ro-MD"/>
              </w:rPr>
              <w:t>31.01.24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700"/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Анатомия головы и шеи. Скелет головы. Нервная система.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Васкуляризация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Органы чувств.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Мышцы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головы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и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шеи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Мимические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мышцы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Жевательные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мышцы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17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525855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01.02.24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ind w:left="83" w:right="42"/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Топография головы и шеи. Фасции и клетчаточные пространства лица.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Васкуляризация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Иннервация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Лимфатическая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система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головы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 xml:space="preserve"> и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шеи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73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05</w:t>
            </w:r>
            <w:r w:rsid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Процесс старения во всех структурах: коже, мышцах, связках, костной системе. Образование морщин. Теории старения.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Морфотипы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старения. Профилактическая косметология, 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anti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-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age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менеджмент.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17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525855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</w:t>
            </w:r>
            <w:r w:rsidR="0041177E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6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Кожа - осмотр, строение, функции кожи. Гистология эпидермиса - слои, клетки, кожные пигменты,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меланогенез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Фототипы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по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Фицпатрику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17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07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360" w:hanging="4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Кожа - строение, клетки дермы, гиподермы. Гистология кожи. Кожные волокна, коллаген и тип коллагена,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эластиновые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волокна.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244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08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Дерматология - общие понятия.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Акне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вульгарис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: классификация, патогенез, дифференциальная диагностика, лечение. Лечение в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космет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ологическом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кабинете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Пост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акне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601991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601991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271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12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  <w:r w:rsidR="004A0C96"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Дерматология.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Розацея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Демодикоз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Классификация, патогенез, дифференциальная диагностика, лечение. Лечение в косметологическом кабинете. Себорейный дерматит.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Гипергидроз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. Инфекции и патологии кожи, часто встречающиеся в косметологическом кабинете (бактериальные инфекции, вирусные и грибковые инфекции).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EB7C4A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45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13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Косметологическая продукция. Продукция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Dermedics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, </w:t>
            </w:r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Institute</w:t>
            </w: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 </w:t>
            </w:r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BCN</w:t>
            </w: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Состав</w:t>
            </w:r>
            <w:proofErr w:type="spellEnd"/>
            <w:r w:rsidRPr="00525855">
              <w:rPr>
                <w:rFonts w:ascii="Times New Roman" w:eastAsia="Times" w:hAnsi="Times New Roman" w:cs="Times New Roman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EB7C4A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45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14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ind w:left="84"/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 xml:space="preserve"> Практическое занятие - техники очищения, тонизирования, эксфолиации и нанесения маски.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EB7C4A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45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41177E" w:rsidRDefault="00B406A0" w:rsidP="00B40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19.</w:t>
            </w:r>
            <w:r w:rsidR="00525855" w:rsidRPr="0041177E"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ind w:left="84"/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>Техники массажа (теория)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EB7C4A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3F33C6" w:rsidTr="00B406A0">
        <w:trPr>
          <w:gridAfter w:val="1"/>
          <w:wAfter w:w="103" w:type="dxa"/>
          <w:trHeight w:val="45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41177E" w:rsidRDefault="00B406A0" w:rsidP="00525855">
            <w:pPr>
              <w:widowControl w:val="0"/>
              <w:rPr>
                <w:rFonts w:ascii="Times New Roman" w:eastAsia="Times" w:hAnsi="Times New Roman" w:cs="Times New Roman"/>
                <w:color w:val="FF0000"/>
                <w:shd w:val="clear" w:color="auto" w:fill="F2F2F2"/>
                <w:lang w:val="ru-RU"/>
              </w:rPr>
            </w:pPr>
            <w:r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20</w:t>
            </w:r>
            <w:r w:rsidR="00525855" w:rsidRPr="0041177E"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ind w:left="84"/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shd w:val="clear" w:color="auto" w:fill="F2F2F2"/>
                <w:lang w:val="ru-RU"/>
              </w:rPr>
              <w:t>Теории массажа (практика)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3F33C6" w:rsidRDefault="004A0C96" w:rsidP="00B3650C">
            <w:pPr>
              <w:rPr>
                <w:lang w:val="ru-RU"/>
              </w:rPr>
            </w:pPr>
            <w:r w:rsidRPr="003F33C6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  <w:lang w:val="ru-RU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73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1177E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5.02.24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83" w:firstLine="1"/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Практическое занятие - техника механической очистки.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Dermedics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Техники ультразвукового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пилинга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Дермабразия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Комбинированная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чистка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Default="004A0C96" w:rsidP="00B3650C">
            <w:r w:rsidRPr="00EB7C4A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 w:rsidRPr="00EB7C4A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163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21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 w:right="517" w:hanging="1"/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Практическое занятие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Dermedics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Гипербарический кислород.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Сонофорез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Ионтофорез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Виртуальная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мезотерапия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gridAfter w:val="1"/>
          <w:wAfter w:w="103" w:type="dxa"/>
          <w:trHeight w:val="494"/>
        </w:trPr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52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22</w:t>
            </w:r>
            <w:r w:rsidR="00525855"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634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Практическое занятие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Dermedics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. </w:t>
            </w:r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  <w:t>C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ellulogy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, массаж тела, лица. </w:t>
            </w:r>
          </w:p>
          <w:p w:rsidR="004A0C96" w:rsidRPr="0052585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634"/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Геноидная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>липодистрофия</w:t>
            </w:r>
            <w:proofErr w:type="spellEnd"/>
            <w:r w:rsidRPr="00525855"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  <w:t xml:space="preserve"> - "целлюлит". Принципы лечения и профилактики.</w:t>
            </w:r>
          </w:p>
        </w:tc>
        <w:tc>
          <w:tcPr>
            <w:tcW w:w="11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7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26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8752F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</w:rPr>
              <w:t>Dermedics</w:t>
            </w:r>
            <w:proofErr w:type="spellEnd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Процедуры по телу: кавитация, 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</w:rPr>
              <w:t>RF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-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лифтинг</w:t>
            </w:r>
            <w:proofErr w:type="spellEnd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lastRenderedPageBreak/>
              <w:t>27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B406A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 w:rsidRPr="008752F5">
              <w:rPr>
                <w:rFonts w:ascii="Times" w:eastAsia="Times" w:hAnsi="Times" w:cs="Times"/>
                <w:shd w:val="clear" w:color="auto" w:fill="F2F2F2"/>
              </w:rPr>
              <w:t>BB</w:t>
            </w:r>
            <w:r w:rsidRPr="008752F5">
              <w:rPr>
                <w:rFonts w:ascii="Times" w:eastAsia="Times" w:hAnsi="Times" w:cs="Times"/>
                <w:shd w:val="clear" w:color="auto" w:fill="F2F2F2"/>
                <w:lang w:val="ru-RU"/>
              </w:rPr>
              <w:t xml:space="preserve"> </w:t>
            </w:r>
            <w:r w:rsidRPr="008752F5">
              <w:rPr>
                <w:rFonts w:ascii="Times" w:eastAsia="Times" w:hAnsi="Times" w:cs="Times"/>
                <w:shd w:val="clear" w:color="auto" w:fill="F2F2F2"/>
              </w:rPr>
              <w:t>Glow</w:t>
            </w:r>
            <w:r w:rsidRPr="008752F5">
              <w:rPr>
                <w:rFonts w:ascii="Times" w:eastAsia="Times" w:hAnsi="Times" w:cs="Times"/>
                <w:shd w:val="clear" w:color="auto" w:fill="F2F2F2"/>
                <w:lang w:val="ru-RU"/>
              </w:rPr>
              <w:t xml:space="preserve"> - теоретическое и практическое занятие. </w:t>
            </w:r>
            <w:r w:rsidRPr="00B406A0">
              <w:rPr>
                <w:rFonts w:ascii="Times" w:eastAsia="Times" w:hAnsi="Times" w:cs="Times"/>
                <w:shd w:val="clear" w:color="auto" w:fill="F2F2F2"/>
                <w:lang w:val="ru-RU"/>
              </w:rPr>
              <w:t xml:space="preserve">Лечение гиперпигментации, пост </w:t>
            </w:r>
            <w:proofErr w:type="spellStart"/>
            <w:r w:rsidRPr="00B406A0">
              <w:rPr>
                <w:rFonts w:ascii="Times" w:eastAsia="Times" w:hAnsi="Times" w:cs="Times"/>
                <w:shd w:val="clear" w:color="auto" w:fill="F2F2F2"/>
                <w:lang w:val="ru-RU"/>
              </w:rPr>
              <w:t>акне</w:t>
            </w:r>
            <w:proofErr w:type="spellEnd"/>
            <w:r w:rsidRPr="00B406A0">
              <w:rPr>
                <w:rFonts w:ascii="Times" w:eastAsia="Times" w:hAnsi="Times" w:cs="Times"/>
                <w:shd w:val="clear" w:color="auto" w:fill="F2F2F2"/>
                <w:lang w:val="ru-RU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28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8752F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Химическая 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эксфолиация. Принципы проведения </w:t>
            </w:r>
            <w:proofErr w:type="spellStart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пилинговых</w:t>
            </w:r>
            <w:proofErr w:type="spellEnd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процедур. Классификация. Показания. Противопоказания. Меры предосторожности.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29</w:t>
            </w:r>
            <w:r w:rsidRPr="00525855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.02.24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8752F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–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пилинги</w:t>
            </w:r>
            <w:proofErr w:type="spellEnd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</w:rPr>
              <w:t>Institute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</w:rPr>
              <w:t>BCN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Практическое занятие -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пилинги</w:t>
            </w:r>
            <w:proofErr w:type="spellEnd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</w:rPr>
              <w:t>Dermedics</w:t>
            </w:r>
            <w:proofErr w:type="spellEnd"/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B406A0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16"/>
                <w:szCs w:val="16"/>
                <w:shd w:val="clear" w:color="auto" w:fill="F2F2F2"/>
              </w:rPr>
            </w:pP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04.</w:t>
            </w:r>
            <w:r w:rsidR="009952E3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</w:t>
            </w: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Теоретическое и практическое занятие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</w:rPr>
              <w:t>Institute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BCN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.  Инъекционные методы и техники. Принципы лечения.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</w:t>
            </w:r>
            <w:r w:rsidR="00F53F13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5</w:t>
            </w: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B406A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–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мезотерапия</w:t>
            </w:r>
            <w:proofErr w:type="spellEnd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</w:rPr>
              <w:t>Institute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8752F5">
              <w:rPr>
                <w:rFonts w:ascii="Times" w:eastAsia="Times" w:hAnsi="Times" w:cs="Times"/>
                <w:color w:val="000000"/>
                <w:shd w:val="clear" w:color="auto" w:fill="F2F2F2"/>
              </w:rPr>
              <w:t>BCN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D42C50">
              <w:rPr>
                <w:rFonts w:ascii="Times" w:eastAsia="Times" w:hAnsi="Times" w:cs="Times"/>
                <w:shd w:val="clear" w:color="auto" w:fill="F2F2F2"/>
              </w:rPr>
              <w:t>Dermapen</w:t>
            </w:r>
            <w:proofErr w:type="spellEnd"/>
            <w:r w:rsidRPr="00B406A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F53F13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F13" w:rsidRPr="007B5FA8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</w:pPr>
            <w:r w:rsidRPr="007B5FA8"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0</w:t>
            </w:r>
            <w:r w:rsidRPr="007B5FA8"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6</w:t>
            </w:r>
            <w:r w:rsidRPr="007B5FA8">
              <w:rPr>
                <w:rFonts w:ascii="Times New Roman" w:eastAsia="Times" w:hAnsi="Times New Roman" w:cs="Times New Roman"/>
                <w:color w:val="FF0000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F13" w:rsidRPr="00F53F13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Теоретическое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o-MD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занятие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o-MD"/>
              </w:rPr>
              <w:t xml:space="preserve"> -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Озонотерапия</w:t>
            </w:r>
            <w:proofErr w:type="spellEnd"/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F13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</w:p>
        </w:tc>
      </w:tr>
      <w:tr w:rsidR="004A0C96" w:rsidRPr="00D42C50" w:rsidTr="00B406A0">
        <w:trPr>
          <w:trHeight w:val="24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B406A0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0</w:t>
            </w:r>
            <w:r w:rsidR="00F53F13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7</w:t>
            </w:r>
            <w:r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</w:rPr>
            </w:pP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по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мезотерапии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лица.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Процесс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старения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Периорбитальная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область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11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shd w:val="clear" w:color="auto" w:fill="F2F2F2"/>
                <w:lang w:val="ru-RU"/>
              </w:rPr>
            </w:pP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кожи головы практическое занятие. Кожа головы.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Трихология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Алопеция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Дифференциальная диагностика. </w:t>
            </w:r>
            <w:r w:rsidRPr="009952E3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Лечение. Показан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Противопоказания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Осложнения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Сочетание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 с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косметологией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45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12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8F4635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Практическое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занятие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по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мезотерапии</w:t>
            </w:r>
            <w:proofErr w:type="spellEnd"/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тела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Адипозная</w:t>
            </w:r>
            <w:proofErr w:type="spellEnd"/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ткань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Классификация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липолитиков</w:t>
            </w:r>
            <w:proofErr w:type="spellEnd"/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,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лечение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липодистрофии</w:t>
            </w:r>
            <w:proofErr w:type="spellEnd"/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- "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целлюлита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".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Аппараты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для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коррекции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фигуры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Комплексное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лечение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(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инъекции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+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вакуумный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массаж</w:t>
            </w:r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Cellulogy</w:t>
            </w:r>
            <w:proofErr w:type="spellEnd"/>
            <w:r w:rsidRPr="008F4635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).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99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13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–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мезотерапия</w:t>
            </w:r>
            <w:proofErr w:type="spellEnd"/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4.03.24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Практическое занятие – </w:t>
            </w:r>
            <w:proofErr w:type="spellStart"/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мезотерапия</w:t>
            </w:r>
            <w:proofErr w:type="spellEnd"/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18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909" w:firstLine="1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SHR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,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IPL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, 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ELIGHT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терапии - теория, методы лечения.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Антивозрастная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терапия, лечение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купероза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,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акне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, гиперпигментации.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Перманентное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удаление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волос</w:t>
            </w:r>
            <w:proofErr w:type="spellEnd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SHR. </w:t>
            </w:r>
            <w:proofErr w:type="spellStart"/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</w:rPr>
              <w:t>Лазер</w:t>
            </w:r>
            <w:proofErr w:type="spellEnd"/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77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19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Практическое занятие</w:t>
            </w:r>
            <w:r w:rsidRPr="00577150">
              <w:rPr>
                <w:rFonts w:ascii="Times" w:eastAsia="Times" w:hAnsi="Times" w:cs="Times"/>
                <w:shd w:val="clear" w:color="auto" w:fill="F2F2F2"/>
                <w:lang w:val="ru-RU"/>
              </w:rPr>
              <w:t>: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>ELIGHT</w:t>
            </w:r>
            <w:r w:rsidRPr="00577150">
              <w:rPr>
                <w:rFonts w:ascii="Times" w:eastAsia="Times" w:hAnsi="Times" w:cs="Times"/>
                <w:shd w:val="clear" w:color="auto" w:fill="F2F2F2"/>
                <w:lang w:val="ru-RU"/>
              </w:rPr>
              <w:t>,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>SHR</w:t>
            </w:r>
            <w:r w:rsidRPr="00577150">
              <w:rPr>
                <w:rFonts w:ascii="Times" w:eastAsia="Times" w:hAnsi="Times" w:cs="Times"/>
                <w:shd w:val="clear" w:color="auto" w:fill="F2F2F2"/>
                <w:lang w:val="ru-RU"/>
              </w:rPr>
              <w:t>,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 </w:t>
            </w: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>IPL</w:t>
            </w:r>
            <w:r w:rsidRPr="00577150"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 xml:space="preserve">. 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20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highlight w:val="red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Практическое занятие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  <w:lang w:val="ru-RU"/>
              </w:rPr>
            </w:pPr>
            <w:r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248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21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Times" w:eastAsia="Times" w:hAnsi="Times" w:cs="Times"/>
                <w:color w:val="000000"/>
                <w:highlight w:val="red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Практическое занятие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</w:pPr>
            <w:r w:rsidRPr="00D42C50">
              <w:rPr>
                <w:rFonts w:ascii="Times" w:eastAsia="Times" w:hAnsi="Times" w:cs="Times"/>
                <w:color w:val="000000"/>
                <w:u w:val="single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84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25855" w:rsidRDefault="00F53F13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hd w:val="clear" w:color="auto" w:fill="F2F2F2"/>
              </w:rPr>
            </w:pPr>
            <w:r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25</w:t>
            </w:r>
            <w:r w:rsidR="00B406A0" w:rsidRPr="00B406A0">
              <w:rPr>
                <w:rFonts w:ascii="Times New Roman" w:eastAsia="Times" w:hAnsi="Times New Roman" w:cs="Times New Roman"/>
                <w:sz w:val="16"/>
                <w:szCs w:val="16"/>
                <w:shd w:val="clear" w:color="auto" w:fill="F2F2F2"/>
              </w:rPr>
              <w:t>.03.24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995" w:hanging="4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Экзамен</w:t>
            </w: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Теория</w:t>
            </w:r>
            <w:r w:rsidRPr="00D42C50">
              <w:rPr>
                <w:rFonts w:ascii="Times" w:eastAsia="Times" w:hAnsi="Times" w:cs="Times"/>
                <w:shd w:val="clear" w:color="auto" w:fill="F2F2F2"/>
              </w:rPr>
              <w:t xml:space="preserve">. </w:t>
            </w:r>
            <w:r>
              <w:rPr>
                <w:rFonts w:ascii="Times" w:eastAsia="Times" w:hAnsi="Times" w:cs="Times"/>
                <w:shd w:val="clear" w:color="auto" w:fill="F2F2F2"/>
                <w:lang w:val="ru-RU"/>
              </w:rPr>
              <w:t>Практика</w:t>
            </w: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>.</w:t>
            </w: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</w:pPr>
            <w:r w:rsidRPr="00D42C50">
              <w:rPr>
                <w:rFonts w:ascii="Times" w:eastAsia="Times" w:hAnsi="Times" w:cs="Times"/>
                <w:color w:val="000000"/>
                <w:shd w:val="clear" w:color="auto" w:fill="F2F2F2"/>
              </w:rPr>
              <w:t xml:space="preserve">3 </w:t>
            </w:r>
            <w:r>
              <w:rPr>
                <w:rFonts w:ascii="Times" w:eastAsia="Times" w:hAnsi="Times" w:cs="Times"/>
                <w:color w:val="000000"/>
                <w:shd w:val="clear" w:color="auto" w:fill="F2F2F2"/>
                <w:lang w:val="ru-RU"/>
              </w:rPr>
              <w:t>часа</w:t>
            </w:r>
          </w:p>
        </w:tc>
      </w:tr>
      <w:tr w:rsidR="004A0C96" w:rsidRPr="00D42C50" w:rsidTr="00B406A0">
        <w:trPr>
          <w:trHeight w:val="17"/>
        </w:trPr>
        <w:tc>
          <w:tcPr>
            <w:tcW w:w="11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5771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jc w:val="center"/>
              <w:rPr>
                <w:rFonts w:ascii="Times" w:eastAsia="Times" w:hAnsi="Times" w:cs="Times"/>
                <w:color w:val="000000"/>
                <w:lang w:val="ru-RU"/>
              </w:rPr>
            </w:pPr>
            <w:r w:rsidRPr="00D42C50">
              <w:rPr>
                <w:rFonts w:ascii="Times" w:eastAsia="Times" w:hAnsi="Times" w:cs="Times"/>
                <w:b/>
                <w:shd w:val="clear" w:color="auto" w:fill="F2F2F2"/>
              </w:rPr>
              <w:t>33</w:t>
            </w:r>
            <w:r w:rsidRPr="00D42C50">
              <w:rPr>
                <w:rFonts w:ascii="Times" w:eastAsia="Times" w:hAnsi="Times" w:cs="Times"/>
                <w:b/>
                <w:color w:val="000000"/>
                <w:shd w:val="clear" w:color="auto" w:fill="F2F2F2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hd w:val="clear" w:color="auto" w:fill="F2F2F2"/>
                <w:lang w:val="ru-RU"/>
              </w:rPr>
              <w:t>занятия</w:t>
            </w:r>
          </w:p>
        </w:tc>
        <w:tc>
          <w:tcPr>
            <w:tcW w:w="126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</w:p>
        </w:tc>
        <w:tc>
          <w:tcPr>
            <w:tcW w:w="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96" w:rsidRPr="00D42C50" w:rsidRDefault="004A0C96" w:rsidP="00B36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1"/>
              <w:rPr>
                <w:rFonts w:ascii="Times" w:eastAsia="Times" w:hAnsi="Times" w:cs="Times"/>
                <w:color w:val="000000"/>
                <w:shd w:val="clear" w:color="auto" w:fill="F2F2F2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F2F2F2"/>
                <w:lang w:val="ru-RU"/>
              </w:rPr>
              <w:t>Итого</w:t>
            </w:r>
            <w:r w:rsidRPr="00D42C50">
              <w:rPr>
                <w:rFonts w:ascii="Times" w:eastAsia="Times" w:hAnsi="Times" w:cs="Times"/>
                <w:b/>
                <w:color w:val="000000"/>
                <w:shd w:val="clear" w:color="auto" w:fill="F2F2F2"/>
              </w:rPr>
              <w:t xml:space="preserve">: </w:t>
            </w:r>
            <w:r>
              <w:rPr>
                <w:rFonts w:ascii="Times" w:eastAsia="Times" w:hAnsi="Times" w:cs="Times"/>
                <w:b/>
                <w:color w:val="000000"/>
                <w:shd w:val="clear" w:color="auto" w:fill="F2F2F2"/>
              </w:rPr>
              <w:br/>
            </w:r>
            <w:r w:rsidRPr="00D42C50">
              <w:rPr>
                <w:rFonts w:ascii="Times" w:eastAsia="Times" w:hAnsi="Times" w:cs="Times"/>
                <w:b/>
                <w:shd w:val="clear" w:color="auto" w:fill="F2F2F2"/>
              </w:rPr>
              <w:t xml:space="preserve">99 </w:t>
            </w:r>
            <w:r>
              <w:rPr>
                <w:rFonts w:ascii="Times" w:eastAsia="Times" w:hAnsi="Times" w:cs="Times"/>
                <w:b/>
                <w:color w:val="000000"/>
                <w:shd w:val="clear" w:color="auto" w:fill="F2F2F2"/>
                <w:lang w:val="ru-RU"/>
              </w:rPr>
              <w:t>часа</w:t>
            </w:r>
            <w:r w:rsidRPr="00D42C50">
              <w:rPr>
                <w:rFonts w:ascii="Times" w:eastAsia="Times" w:hAnsi="Times" w:cs="Times"/>
                <w:b/>
                <w:color w:val="000000"/>
                <w:shd w:val="clear" w:color="auto" w:fill="F2F2F2"/>
              </w:rPr>
              <w:t xml:space="preserve"> </w:t>
            </w:r>
          </w:p>
        </w:tc>
      </w:tr>
    </w:tbl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rFonts w:ascii="Times" w:eastAsia="Times" w:hAnsi="Times" w:cs="Times"/>
          <w:color w:val="000000"/>
          <w:sz w:val="16"/>
          <w:szCs w:val="16"/>
          <w:lang w:val="ru-RU"/>
        </w:rPr>
      </w:pPr>
      <w:r w:rsidRPr="004A0C96">
        <w:rPr>
          <w:rFonts w:ascii="Times" w:eastAsia="Times" w:hAnsi="Times" w:cs="Times"/>
          <w:b/>
          <w:color w:val="000000"/>
          <w:sz w:val="16"/>
          <w:szCs w:val="16"/>
        </w:rPr>
        <w:t xml:space="preserve">ЮРИДИЧЕСКАЯ СПРАВКА </w:t>
      </w:r>
      <w:r w:rsidRPr="004A0C96">
        <w:rPr>
          <w:rFonts w:ascii="Times" w:eastAsia="Times" w:hAnsi="Times" w:cs="Times"/>
          <w:color w:val="000000"/>
          <w:sz w:val="16"/>
          <w:szCs w:val="16"/>
        </w:rPr>
        <w:t xml:space="preserve">– </w:t>
      </w:r>
      <w:r w:rsidRPr="004A0C96">
        <w:rPr>
          <w:rFonts w:ascii="Times" w:eastAsia="Times" w:hAnsi="Times" w:cs="Times"/>
          <w:b/>
          <w:color w:val="000000"/>
          <w:sz w:val="16"/>
          <w:szCs w:val="16"/>
          <w:lang w:val="ru-RU"/>
        </w:rPr>
        <w:t>АВТОРСКОЕ ПРАВО</w:t>
      </w:r>
    </w:p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rFonts w:ascii="Times" w:eastAsia="Times" w:hAnsi="Times" w:cs="Times"/>
          <w:color w:val="000000"/>
          <w:sz w:val="16"/>
          <w:szCs w:val="16"/>
          <w:lang w:val="ru-RU"/>
        </w:rPr>
      </w:pP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Все права на данное издание принадлежат </w:t>
      </w:r>
      <w:r w:rsidRPr="004A0C96">
        <w:rPr>
          <w:rFonts w:ascii="Times" w:eastAsia="Times" w:hAnsi="Times" w:cs="Times"/>
          <w:color w:val="000000"/>
          <w:sz w:val="16"/>
          <w:szCs w:val="16"/>
        </w:rPr>
        <w:t>SRL</w:t>
      </w: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„</w:t>
      </w:r>
      <w:proofErr w:type="spellStart"/>
      <w:r w:rsidRPr="004A0C96">
        <w:rPr>
          <w:rFonts w:ascii="Times" w:eastAsia="Times" w:hAnsi="Times" w:cs="Times"/>
          <w:color w:val="000000"/>
          <w:sz w:val="16"/>
          <w:szCs w:val="16"/>
        </w:rPr>
        <w:t>Lorema</w:t>
      </w:r>
      <w:proofErr w:type="spellEnd"/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</w:t>
      </w:r>
      <w:r w:rsidRPr="004A0C96">
        <w:rPr>
          <w:rFonts w:ascii="Times" w:eastAsia="Times" w:hAnsi="Times" w:cs="Times"/>
          <w:color w:val="000000"/>
          <w:sz w:val="16"/>
          <w:szCs w:val="16"/>
        </w:rPr>
        <w:t>Medical</w:t>
      </w: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</w:t>
      </w:r>
      <w:proofErr w:type="spellStart"/>
      <w:r w:rsidRPr="004A0C96">
        <w:rPr>
          <w:rFonts w:ascii="Times" w:eastAsia="Times" w:hAnsi="Times" w:cs="Times"/>
          <w:color w:val="000000"/>
          <w:sz w:val="16"/>
          <w:szCs w:val="16"/>
        </w:rPr>
        <w:t>Traning</w:t>
      </w:r>
      <w:proofErr w:type="spellEnd"/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</w:t>
      </w:r>
      <w:r w:rsidRPr="004A0C96">
        <w:rPr>
          <w:rFonts w:ascii="Times" w:eastAsia="Times" w:hAnsi="Times" w:cs="Times"/>
          <w:color w:val="000000"/>
          <w:sz w:val="16"/>
          <w:szCs w:val="16"/>
        </w:rPr>
        <w:t>Center</w:t>
      </w: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>”. Полное или частичное воспроизведение текста, публикация</w:t>
      </w:r>
    </w:p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rFonts w:ascii="Times" w:eastAsia="Times" w:hAnsi="Times" w:cs="Times"/>
          <w:color w:val="000000"/>
          <w:sz w:val="16"/>
          <w:szCs w:val="16"/>
          <w:lang w:val="ru-RU"/>
        </w:rPr>
      </w:pP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(например, в виде </w:t>
      </w:r>
      <w:r w:rsidRPr="004A0C96">
        <w:rPr>
          <w:rFonts w:ascii="Times" w:eastAsia="Times" w:hAnsi="Times" w:cs="Times"/>
          <w:color w:val="000000"/>
          <w:sz w:val="16"/>
          <w:szCs w:val="16"/>
        </w:rPr>
        <w:t>PDF</w:t>
      </w: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 xml:space="preserve"> файла в социальных сетях и т.д.), передача любым способом (электронным или физическим),</w:t>
      </w:r>
    </w:p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rFonts w:ascii="Times" w:eastAsia="Times" w:hAnsi="Times" w:cs="Times"/>
          <w:color w:val="000000"/>
          <w:sz w:val="16"/>
          <w:szCs w:val="16"/>
          <w:lang w:val="ru-RU"/>
        </w:rPr>
      </w:pPr>
      <w:r w:rsidRPr="004A0C96">
        <w:rPr>
          <w:rFonts w:ascii="Times" w:eastAsia="Times" w:hAnsi="Times" w:cs="Times"/>
          <w:color w:val="000000"/>
          <w:sz w:val="16"/>
          <w:szCs w:val="16"/>
          <w:lang w:val="ru-RU"/>
        </w:rPr>
        <w:t>включая фотокопирование, хранение в поисковой системе возможны только с письменного согласия автора.</w:t>
      </w:r>
    </w:p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rFonts w:ascii="Times" w:eastAsia="Times" w:hAnsi="Times" w:cs="Times"/>
          <w:color w:val="000000"/>
          <w:sz w:val="16"/>
          <w:szCs w:val="16"/>
          <w:lang w:val="ru-RU"/>
        </w:rPr>
      </w:pPr>
    </w:p>
    <w:p w:rsidR="004A0C96" w:rsidRPr="004A0C96" w:rsidRDefault="004A0C96" w:rsidP="004A0C96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right="1275"/>
        <w:jc w:val="center"/>
        <w:rPr>
          <w:rFonts w:ascii="Times" w:eastAsia="Times" w:hAnsi="Times" w:cs="Times"/>
          <w:b/>
          <w:color w:val="000000"/>
          <w:sz w:val="16"/>
          <w:szCs w:val="16"/>
          <w:lang w:val="ru-RU"/>
        </w:rPr>
      </w:pPr>
      <w:r w:rsidRPr="004A0C96">
        <w:rPr>
          <w:rFonts w:ascii="Times" w:eastAsia="Times" w:hAnsi="Times" w:cs="Times"/>
          <w:b/>
          <w:color w:val="000000"/>
          <w:sz w:val="16"/>
          <w:szCs w:val="16"/>
          <w:lang w:val="ru-RU"/>
        </w:rPr>
        <w:t xml:space="preserve">Только для внутреннего использования в печатной версии для семинаров и курсов </w:t>
      </w:r>
      <w:proofErr w:type="spellStart"/>
      <w:r w:rsidRPr="004A0C96">
        <w:rPr>
          <w:rFonts w:ascii="Times" w:eastAsia="Times" w:hAnsi="Times" w:cs="Times"/>
          <w:b/>
          <w:color w:val="000000"/>
          <w:sz w:val="16"/>
          <w:szCs w:val="16"/>
        </w:rPr>
        <w:t>LorEmA</w:t>
      </w:r>
      <w:proofErr w:type="spellEnd"/>
      <w:r w:rsidRPr="004A0C96">
        <w:rPr>
          <w:rFonts w:ascii="Times" w:eastAsia="Times" w:hAnsi="Times" w:cs="Times"/>
          <w:b/>
          <w:color w:val="000000"/>
          <w:sz w:val="16"/>
          <w:szCs w:val="16"/>
          <w:lang w:val="ru-RU"/>
        </w:rPr>
        <w:t xml:space="preserve"> </w:t>
      </w:r>
      <w:r w:rsidRPr="004A0C96">
        <w:rPr>
          <w:rFonts w:ascii="Times" w:eastAsia="Times" w:hAnsi="Times" w:cs="Times"/>
          <w:b/>
          <w:color w:val="000000"/>
          <w:sz w:val="16"/>
          <w:szCs w:val="16"/>
        </w:rPr>
        <w:t>Medical</w:t>
      </w:r>
      <w:r w:rsidRPr="004A0C96">
        <w:rPr>
          <w:rFonts w:ascii="Times" w:eastAsia="Times" w:hAnsi="Times" w:cs="Times"/>
          <w:b/>
          <w:color w:val="000000"/>
          <w:sz w:val="16"/>
          <w:szCs w:val="16"/>
          <w:lang w:val="ru-RU"/>
        </w:rPr>
        <w:t xml:space="preserve"> </w:t>
      </w:r>
      <w:r w:rsidRPr="004A0C96">
        <w:rPr>
          <w:rFonts w:ascii="Times" w:eastAsia="Times" w:hAnsi="Times" w:cs="Times"/>
          <w:b/>
          <w:color w:val="000000"/>
          <w:sz w:val="16"/>
          <w:szCs w:val="16"/>
        </w:rPr>
        <w:t>Training</w:t>
      </w:r>
    </w:p>
    <w:p w:rsidR="00202D84" w:rsidRPr="004A0C96" w:rsidRDefault="006362AC">
      <w:pPr>
        <w:rPr>
          <w:sz w:val="16"/>
          <w:szCs w:val="16"/>
          <w:lang w:val="ru-RU"/>
        </w:rPr>
      </w:pPr>
    </w:p>
    <w:sectPr w:rsidR="00202D84" w:rsidRPr="004A0C96">
      <w:headerReference w:type="default" r:id="rId6"/>
      <w:pgSz w:w="16820" w:h="11900" w:orient="landscape"/>
      <w:pgMar w:top="850" w:right="377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AC" w:rsidRDefault="006362AC">
      <w:r>
        <w:separator/>
      </w:r>
    </w:p>
  </w:endnote>
  <w:endnote w:type="continuationSeparator" w:id="0">
    <w:p w:rsidR="006362AC" w:rsidRDefault="006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AC" w:rsidRDefault="006362AC">
      <w:r>
        <w:separator/>
      </w:r>
    </w:p>
  </w:footnote>
  <w:footnote w:type="continuationSeparator" w:id="0">
    <w:p w:rsidR="006362AC" w:rsidRDefault="0063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C50" w:rsidRDefault="004A0C96" w:rsidP="00D42C50">
    <w:pPr>
      <w:pStyle w:val="a3"/>
      <w:jc w:val="center"/>
    </w:pPr>
    <w:r>
      <w:rPr>
        <w:rFonts w:ascii="Calibri" w:eastAsia="Calibri" w:hAnsi="Calibri" w:cs="Calibri"/>
        <w:noProof/>
        <w:color w:val="000000"/>
        <w:lang w:val="ru-RU"/>
      </w:rPr>
      <w:drawing>
        <wp:inline distT="0" distB="0" distL="114300" distR="114300" wp14:anchorId="4CED191B" wp14:editId="3EE9048A">
          <wp:extent cx="1545590" cy="5168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59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65"/>
    <w:rsid w:val="001D4B65"/>
    <w:rsid w:val="003F33C6"/>
    <w:rsid w:val="0041177E"/>
    <w:rsid w:val="004A0C96"/>
    <w:rsid w:val="00525855"/>
    <w:rsid w:val="006362AC"/>
    <w:rsid w:val="007B5FA8"/>
    <w:rsid w:val="007F6570"/>
    <w:rsid w:val="009952E3"/>
    <w:rsid w:val="00B406A0"/>
    <w:rsid w:val="00D0317C"/>
    <w:rsid w:val="00D53BA8"/>
    <w:rsid w:val="00F07661"/>
    <w:rsid w:val="00F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048E-57A2-41E3-BFDC-0563261C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C96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C9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0C96"/>
    <w:rPr>
      <w:rFonts w:ascii="Arial" w:eastAsia="Arial" w:hAnsi="Arial" w:cs="Arial"/>
      <w:sz w:val="20"/>
      <w:szCs w:val="20"/>
      <w:lang w:val="en-US" w:eastAsia="ru-RU"/>
    </w:rPr>
  </w:style>
  <w:style w:type="character" w:styleId="a5">
    <w:name w:val="Intense Emphasis"/>
    <w:basedOn w:val="a0"/>
    <w:uiPriority w:val="21"/>
    <w:qFormat/>
    <w:rsid w:val="004A0C96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2023-06-12T12:25:00Z</dcterms:created>
  <dcterms:modified xsi:type="dcterms:W3CDTF">2023-12-12T11:43:00Z</dcterms:modified>
</cp:coreProperties>
</file>